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CF" w:rsidRDefault="00BE76CF">
      <w:pPr>
        <w:pStyle w:val="normal0"/>
        <w:widowControl w:val="0"/>
        <w:pBdr>
          <w:top w:val="nil"/>
          <w:left w:val="nil"/>
          <w:bottom w:val="nil"/>
          <w:right w:val="nil"/>
          <w:between w:val="nil"/>
        </w:pBdr>
        <w:spacing w:after="0"/>
        <w:rPr>
          <w:rFonts w:ascii="Arial" w:eastAsia="Arial" w:hAnsi="Arial" w:cs="Arial"/>
          <w:color w:val="000000"/>
        </w:rPr>
      </w:pPr>
    </w:p>
    <w:tbl>
      <w:tblPr>
        <w:tblStyle w:val="a"/>
        <w:tblW w:w="9926" w:type="dxa"/>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8"/>
        <w:gridCol w:w="5375"/>
        <w:gridCol w:w="1512"/>
        <w:gridCol w:w="1331"/>
      </w:tblGrid>
      <w:tr w:rsidR="00BE76CF">
        <w:trPr>
          <w:trHeight w:val="620"/>
        </w:trPr>
        <w:tc>
          <w:tcPr>
            <w:tcW w:w="9926" w:type="dxa"/>
            <w:gridSpan w:val="4"/>
          </w:tcPr>
          <w:p w:rsidR="00BE76CF" w:rsidRDefault="00A13594">
            <w:pPr>
              <w:pStyle w:val="normal0"/>
              <w:spacing w:before="120"/>
              <w:jc w:val="center"/>
              <w:rPr>
                <w:rFonts w:ascii="Times New Roman" w:eastAsia="Times New Roman" w:hAnsi="Times New Roman" w:cs="Times New Roman"/>
                <w:b/>
                <w:sz w:val="32"/>
                <w:szCs w:val="32"/>
              </w:rPr>
            </w:pPr>
            <w:bookmarkStart w:id="0" w:name="_gjdgxs" w:colFirst="0" w:colLast="0"/>
            <w:bookmarkEnd w:id="0"/>
            <w:r>
              <w:rPr>
                <w:color w:val="808080"/>
              </w:rPr>
              <w:t>Click here to choose a school board.</w:t>
            </w:r>
          </w:p>
        </w:tc>
      </w:tr>
      <w:tr w:rsidR="00BE76CF">
        <w:trPr>
          <w:trHeight w:val="620"/>
        </w:trPr>
        <w:tc>
          <w:tcPr>
            <w:tcW w:w="1708" w:type="dxa"/>
            <w:vMerge w:val="restart"/>
          </w:tcPr>
          <w:p w:rsidR="00BE76CF" w:rsidRDefault="00A13594">
            <w:pPr>
              <w:pStyle w:val="normal0"/>
              <w:spacing w:before="120"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Monitoring:</w:t>
            </w:r>
          </w:p>
          <w:p w:rsidR="00BE76CF" w:rsidRDefault="00A13594">
            <w:pPr>
              <w:pStyle w:val="normal0"/>
              <w:rPr>
                <w:rFonts w:ascii="Times New Roman" w:eastAsia="Times New Roman" w:hAnsi="Times New Roman" w:cs="Times New Roman"/>
                <w:b/>
                <w:sz w:val="20"/>
                <w:szCs w:val="20"/>
              </w:rPr>
            </w:pPr>
            <w:r>
              <w:rPr>
                <w:rFonts w:ascii="Times New Roman" w:eastAsia="Times New Roman" w:hAnsi="Times New Roman" w:cs="Times New Roman"/>
                <w:b/>
                <w:sz w:val="18"/>
                <w:szCs w:val="18"/>
              </w:rPr>
              <w:t>Review: Annually, in December</w:t>
            </w:r>
          </w:p>
        </w:tc>
        <w:tc>
          <w:tcPr>
            <w:tcW w:w="5375" w:type="dxa"/>
            <w:vMerge w:val="restart"/>
          </w:tcPr>
          <w:p w:rsidR="00BE76CF" w:rsidRDefault="00A13594">
            <w:pPr>
              <w:pStyle w:val="normal0"/>
              <w:spacing w:before="120"/>
              <w:rPr>
                <w:rFonts w:ascii="Times New Roman" w:eastAsia="Times New Roman" w:hAnsi="Times New Roman" w:cs="Times New Roman"/>
                <w:sz w:val="16"/>
                <w:szCs w:val="16"/>
              </w:rPr>
            </w:pPr>
            <w:r>
              <w:rPr>
                <w:rFonts w:ascii="Times New Roman" w:eastAsia="Times New Roman" w:hAnsi="Times New Roman" w:cs="Times New Roman"/>
                <w:sz w:val="16"/>
                <w:szCs w:val="16"/>
              </w:rPr>
              <w:t>Descriptor Term:</w:t>
            </w:r>
          </w:p>
          <w:p w:rsidR="00BE76CF" w:rsidRDefault="00A13594">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Grading System</w:t>
            </w:r>
          </w:p>
        </w:tc>
        <w:tc>
          <w:tcPr>
            <w:tcW w:w="1512" w:type="dxa"/>
          </w:tcPr>
          <w:p w:rsidR="00BE76CF" w:rsidRDefault="00A13594">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Descriptor Code:</w:t>
            </w:r>
          </w:p>
          <w:p w:rsidR="00BE76CF" w:rsidRDefault="00A13594">
            <w:pPr>
              <w:pStyle w:val="norm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4.600</w:t>
            </w:r>
          </w:p>
        </w:tc>
        <w:tc>
          <w:tcPr>
            <w:tcW w:w="1331" w:type="dxa"/>
          </w:tcPr>
          <w:p w:rsidR="00BE76CF" w:rsidRDefault="00A13594">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Issued Date:</w:t>
            </w:r>
          </w:p>
          <w:p w:rsidR="00BE76CF" w:rsidRDefault="00A13594">
            <w:pPr>
              <w:pStyle w:val="norm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BE76CF">
        <w:trPr>
          <w:trHeight w:val="620"/>
        </w:trPr>
        <w:tc>
          <w:tcPr>
            <w:tcW w:w="1708" w:type="dxa"/>
            <w:vMerge/>
          </w:tcPr>
          <w:p w:rsidR="00BE76CF" w:rsidRDefault="00BE76CF">
            <w:pPr>
              <w:pStyle w:val="normal0"/>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5375" w:type="dxa"/>
            <w:vMerge/>
          </w:tcPr>
          <w:p w:rsidR="00BE76CF" w:rsidRDefault="00BE76CF">
            <w:pPr>
              <w:pStyle w:val="normal0"/>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512" w:type="dxa"/>
          </w:tcPr>
          <w:p w:rsidR="00BE76CF" w:rsidRDefault="00A13594">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Rescinds:</w:t>
            </w:r>
          </w:p>
          <w:p w:rsidR="00BE76CF" w:rsidRDefault="00A13594">
            <w:pPr>
              <w:pStyle w:val="normal0"/>
              <w:jc w:val="center"/>
              <w:rPr>
                <w:rFonts w:ascii="Times New Roman" w:eastAsia="Times New Roman" w:hAnsi="Times New Roman" w:cs="Times New Roman"/>
                <w:b/>
                <w:sz w:val="20"/>
                <w:szCs w:val="20"/>
              </w:rPr>
            </w:pPr>
            <w:r>
              <w:rPr>
                <w:color w:val="808080"/>
              </w:rPr>
              <w:t xml:space="preserve"> </w:t>
            </w:r>
          </w:p>
        </w:tc>
        <w:tc>
          <w:tcPr>
            <w:tcW w:w="1331" w:type="dxa"/>
          </w:tcPr>
          <w:p w:rsidR="00BE76CF" w:rsidRDefault="00A13594">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Issued:</w:t>
            </w:r>
          </w:p>
          <w:p w:rsidR="00BE76CF" w:rsidRDefault="00A13594">
            <w:pPr>
              <w:pStyle w:val="normal0"/>
              <w:jc w:val="center"/>
              <w:rPr>
                <w:rFonts w:ascii="Times New Roman" w:eastAsia="Times New Roman" w:hAnsi="Times New Roman" w:cs="Times New Roman"/>
                <w:b/>
                <w:sz w:val="20"/>
                <w:szCs w:val="20"/>
              </w:rPr>
            </w:pPr>
            <w:r>
              <w:rPr>
                <w:color w:val="808080"/>
              </w:rPr>
              <w:t xml:space="preserve"> </w:t>
            </w:r>
          </w:p>
        </w:tc>
      </w:tr>
    </w:tbl>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The Director of Schools shall develop an administrative procedure to establish a system of grading and assessment for evaluating and recording student progress and to measure student performance in conjunction with board-adopted content standards for grade</w:t>
      </w:r>
      <w:r>
        <w:rPr>
          <w:rFonts w:ascii="Times New Roman" w:eastAsia="Times New Roman" w:hAnsi="Times New Roman" w:cs="Times New Roman"/>
          <w:color w:val="000000"/>
          <w:sz w:val="24"/>
          <w:szCs w:val="24"/>
        </w:rPr>
        <w:t>s K-8. The grading/assessment system shall follow all applicable statutes and rules and regulations of the State Board of Education. The grading/assessment system shall be uniform, district-wide, at comparable grade levels, except that the Director of Scho</w:t>
      </w:r>
      <w:r>
        <w:rPr>
          <w:rFonts w:ascii="Times New Roman" w:eastAsia="Times New Roman" w:hAnsi="Times New Roman" w:cs="Times New Roman"/>
          <w:color w:val="000000"/>
          <w:sz w:val="24"/>
          <w:szCs w:val="24"/>
        </w:rPr>
        <w:t>ols shall have the authority to establish and operate ungraded and/or unstructured classes in grades K-3 according to state rules and regulations.</w:t>
      </w:r>
      <w:r>
        <w:rPr>
          <w:rFonts w:ascii="Times New Roman" w:eastAsia="Times New Roman" w:hAnsi="Times New Roman" w:cs="Times New Roman"/>
          <w:color w:val="000000"/>
          <w:sz w:val="24"/>
          <w:szCs w:val="24"/>
          <w:vertAlign w:val="superscript"/>
        </w:rPr>
        <w:t>1</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Schools shall submit a copy of the grading and assessment systems to the Board before the sy</w:t>
      </w:r>
      <w:r>
        <w:rPr>
          <w:rFonts w:ascii="Times New Roman" w:eastAsia="Times New Roman" w:hAnsi="Times New Roman" w:cs="Times New Roman"/>
          <w:color w:val="000000"/>
          <w:sz w:val="24"/>
          <w:szCs w:val="24"/>
        </w:rPr>
        <w:t>stem is implemented.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These</w:t>
      </w:r>
      <w:proofErr w:type="gramEnd"/>
      <w:r>
        <w:rPr>
          <w:rFonts w:ascii="Times New Roman" w:eastAsia="Times New Roman" w:hAnsi="Times New Roman" w:cs="Times New Roman"/>
          <w:color w:val="000000"/>
          <w:sz w:val="24"/>
          <w:szCs w:val="24"/>
        </w:rPr>
        <w:t xml:space="preserve"> guidelines shall be communicated annually to students and parent(s)/guardian(s).</w:t>
      </w:r>
      <w:r>
        <w:rPr>
          <w:rFonts w:ascii="Times New Roman" w:eastAsia="Times New Roman" w:hAnsi="Times New Roman" w:cs="Times New Roman"/>
          <w:color w:val="000000"/>
          <w:sz w:val="24"/>
          <w:szCs w:val="24"/>
          <w:vertAlign w:val="superscript"/>
        </w:rPr>
        <w:t>1</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grades are based on behavior and shall not be reflected in scholastic grades.</w:t>
      </w:r>
    </w:p>
    <w:p w:rsidR="00BE76CF" w:rsidRDefault="00A13594">
      <w:pPr>
        <w:pStyle w:val="normal0"/>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SYSTEM: GRADES NINE - TWELVE (9-12)</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Schools teachi</w:t>
      </w:r>
      <w:r>
        <w:rPr>
          <w:rFonts w:ascii="Times New Roman" w:eastAsia="Times New Roman" w:hAnsi="Times New Roman" w:cs="Times New Roman"/>
          <w:color w:val="000000"/>
          <w:sz w:val="24"/>
          <w:szCs w:val="24"/>
        </w:rPr>
        <w:t>ng grades nine (9) through twelve (12) shall use the uniform grading system established by the State Board of Education. Using the uniform grading system, students’ grades shall be reported for the purposes of application for post-secondary financial assis</w:t>
      </w:r>
      <w:r>
        <w:rPr>
          <w:rFonts w:ascii="Times New Roman" w:eastAsia="Times New Roman" w:hAnsi="Times New Roman" w:cs="Times New Roman"/>
          <w:color w:val="000000"/>
          <w:sz w:val="24"/>
          <w:szCs w:val="24"/>
        </w:rPr>
        <w:t>tance administered by the Tennessee Student Assistance Corporation.</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Subject-area grades shall be expressed by the following letters with their corresponding percentage range: </w:t>
      </w:r>
    </w:p>
    <w:p w:rsidR="00BE76CF" w:rsidRDefault="00A13594">
      <w:pPr>
        <w:pStyle w:val="normal0"/>
        <w:numPr>
          <w:ilvl w:val="0"/>
          <w:numId w:val="2"/>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(90-100)</w:t>
      </w:r>
    </w:p>
    <w:p w:rsidR="00BE76CF" w:rsidRDefault="00A1359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(80-89)</w:t>
      </w:r>
    </w:p>
    <w:p w:rsidR="00BE76CF" w:rsidRDefault="00A1359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(70-79) </w:t>
      </w:r>
    </w:p>
    <w:p w:rsidR="00BE76CF" w:rsidRDefault="00A1359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(60-69) </w:t>
      </w:r>
    </w:p>
    <w:p w:rsidR="00BE76CF" w:rsidRDefault="00A13594">
      <w:pPr>
        <w:pStyle w:val="norm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(0-59) </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grading system shall be uniform throughout the school district for each grade.</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coursework grades shall be weighted with additional percentage points to calculate the semester average. Depending on the course taken, the following percentage po</w:t>
      </w:r>
      <w:r>
        <w:rPr>
          <w:rFonts w:ascii="Times New Roman" w:eastAsia="Times New Roman" w:hAnsi="Times New Roman" w:cs="Times New Roman"/>
          <w:color w:val="000000"/>
          <w:sz w:val="24"/>
          <w:szCs w:val="24"/>
        </w:rPr>
        <w:t xml:space="preserve">ints shall be assigned:  </w:t>
      </w:r>
    </w:p>
    <w:p w:rsidR="00BE76CF" w:rsidRDefault="00A13594">
      <w:pPr>
        <w:pStyle w:val="normal0"/>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Honors Courses – three (3) percentage points; </w:t>
      </w:r>
    </w:p>
    <w:p w:rsidR="00BE76CF" w:rsidRDefault="00A13594">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Local and Statewide Dual Credit, Capstone Industry Certification Aligned, and Dual Enrollment Courses – four (4) percentage points; and </w:t>
      </w:r>
    </w:p>
    <w:p w:rsidR="00BE76CF" w:rsidRDefault="00A13594">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Advanced Placement, Cambridge International, College Level Exam Program (CLEP), and International Baccalaureate Courses – five (5) percentage points. </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LOTTERY SCHOLARSHIPS</w:t>
      </w:r>
      <w:r>
        <w:rPr>
          <w:rFonts w:ascii="Times New Roman" w:eastAsia="Times New Roman" w:hAnsi="Times New Roman" w:cs="Times New Roman"/>
          <w:color w:val="000000"/>
          <w:sz w:val="24"/>
          <w:szCs w:val="24"/>
          <w:vertAlign w:val="superscript"/>
        </w:rPr>
        <w:t>3</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school counselor shall provide incoming freshman with information on college core courses required for lottery scholarships as well as necessary criteria (grade point average, ACT and SAT score, etc.) that must be met in order to receive a scholarship</w:t>
      </w:r>
      <w:r>
        <w:rPr>
          <w:rFonts w:ascii="Times New Roman" w:eastAsia="Times New Roman" w:hAnsi="Times New Roman" w:cs="Times New Roman"/>
          <w:color w:val="000000"/>
          <w:sz w:val="24"/>
          <w:szCs w:val="24"/>
        </w:rPr>
        <w:t>.</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Seniors may apply for the Tennessee HOPE Scholarship by completing the Free Application for Federal Student Aid (FAFSA). The FAFSA is available at the guidance office or online. Students shall be made aware of all applicable FAFSA deadlines and encourage</w:t>
      </w:r>
      <w:r>
        <w:rPr>
          <w:rFonts w:ascii="Times New Roman" w:eastAsia="Times New Roman" w:hAnsi="Times New Roman" w:cs="Times New Roman"/>
          <w:color w:val="000000"/>
          <w:sz w:val="24"/>
          <w:szCs w:val="24"/>
        </w:rPr>
        <w:t>d to submit applications in a timely manner.</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Elementary school counselors shall explain the HOPE Scholarship and its requirements to their students and impress upon them the benefits of making good grades.</w:t>
      </w:r>
    </w:p>
    <w:p w:rsidR="00BE76CF" w:rsidRDefault="00A13594">
      <w:pPr>
        <w:pStyle w:val="normal0"/>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LOTTERY SCHOLARSHIP DAY</w:t>
      </w:r>
    </w:p>
    <w:p w:rsidR="00BE76CF" w:rsidRDefault="00A13594">
      <w:pPr>
        <w:pStyle w:val="normal0"/>
        <w:spacing w:before="240" w:after="0" w:line="240" w:lineRule="auto"/>
        <w:jc w:val="both"/>
        <w:rPr>
          <w:rFonts w:ascii="Times New Roman" w:eastAsia="Times New Roman" w:hAnsi="Times New Roman" w:cs="Times New Roman"/>
          <w:color w:val="000000"/>
          <w:sz w:val="24"/>
          <w:szCs w:val="24"/>
        </w:rPr>
        <w:sectPr w:rsidR="00BE76CF">
          <w:headerReference w:type="default" r:id="rId7"/>
          <w:footerReference w:type="default" r:id="rId8"/>
          <w:footerReference w:type="first" r:id="rId9"/>
          <w:pgSz w:w="12240" w:h="15840"/>
          <w:pgMar w:top="1440" w:right="1152" w:bottom="1440" w:left="1152" w:header="720" w:footer="720" w:gutter="0"/>
          <w:pgNumType w:start="1"/>
          <w:cols w:space="720"/>
          <w:titlePg/>
        </w:sectPr>
      </w:pPr>
      <w:r>
        <w:rPr>
          <w:rFonts w:ascii="Times New Roman" w:eastAsia="Times New Roman" w:hAnsi="Times New Roman" w:cs="Times New Roman"/>
          <w:color w:val="000000"/>
          <w:sz w:val="24"/>
          <w:szCs w:val="24"/>
        </w:rPr>
        <w:t>Each school year, prior to scheduling courses for the following school year, schools teaching students in grades 8-11 shall conduct a lottery scholarship day for students and their parents.</w:t>
      </w:r>
      <w:r>
        <w:rPr>
          <w:rFonts w:ascii="Times New Roman" w:eastAsia="Times New Roman" w:hAnsi="Times New Roman" w:cs="Times New Roman"/>
          <w:color w:val="000000"/>
          <w:sz w:val="24"/>
          <w:szCs w:val="24"/>
          <w:vertAlign w:val="superscript"/>
        </w:rPr>
        <w:t>4</w:t>
      </w:r>
    </w:p>
    <w:p w:rsidR="00BE76CF" w:rsidRDefault="00BE76CF">
      <w:pPr>
        <w:pStyle w:val="normal0"/>
        <w:spacing w:before="240" w:after="0" w:line="240" w:lineRule="auto"/>
        <w:rPr>
          <w:rFonts w:ascii="Times" w:eastAsia="Times" w:hAnsi="Times" w:cs="Times"/>
          <w:color w:val="000000"/>
          <w:sz w:val="24"/>
          <w:szCs w:val="24"/>
        </w:rPr>
      </w:pPr>
    </w:p>
    <w:p w:rsidR="00BE76CF" w:rsidRDefault="00BE76CF">
      <w:pPr>
        <w:pStyle w:val="normal0"/>
        <w:spacing w:before="240" w:after="0" w:line="240" w:lineRule="auto"/>
        <w:rPr>
          <w:rFonts w:ascii="Times" w:eastAsia="Times" w:hAnsi="Times" w:cs="Times"/>
          <w:color w:val="000000"/>
          <w:sz w:val="24"/>
          <w:szCs w:val="24"/>
        </w:rPr>
      </w:pPr>
    </w:p>
    <w:p w:rsidR="00BE76CF" w:rsidRDefault="00BE76CF">
      <w:pPr>
        <w:pStyle w:val="normal0"/>
        <w:spacing w:before="240" w:after="0" w:line="240" w:lineRule="auto"/>
        <w:rPr>
          <w:rFonts w:ascii="Times" w:eastAsia="Times" w:hAnsi="Times" w:cs="Times"/>
          <w:color w:val="000000"/>
          <w:sz w:val="24"/>
          <w:szCs w:val="24"/>
        </w:rPr>
      </w:pPr>
    </w:p>
    <w:p w:rsidR="00BE76CF" w:rsidRDefault="00BE76CF">
      <w:pPr>
        <w:pStyle w:val="normal0"/>
        <w:spacing w:before="240" w:after="0" w:line="240" w:lineRule="auto"/>
        <w:rPr>
          <w:rFonts w:ascii="Times" w:eastAsia="Times" w:hAnsi="Times" w:cs="Times"/>
          <w:color w:val="000000"/>
          <w:sz w:val="24"/>
          <w:szCs w:val="24"/>
        </w:rPr>
      </w:pPr>
    </w:p>
    <w:p w:rsidR="00BE76CF" w:rsidRDefault="00BE76CF">
      <w:pPr>
        <w:pStyle w:val="normal0"/>
        <w:spacing w:before="240" w:after="0" w:line="240" w:lineRule="auto"/>
        <w:rPr>
          <w:rFonts w:ascii="Times" w:eastAsia="Times" w:hAnsi="Times" w:cs="Times"/>
          <w:color w:val="000000"/>
          <w:sz w:val="24"/>
          <w:szCs w:val="24"/>
        </w:rPr>
      </w:pPr>
    </w:p>
    <w:p w:rsidR="00BE76CF" w:rsidRDefault="00BE76CF">
      <w:pPr>
        <w:pStyle w:val="normal0"/>
        <w:spacing w:before="240" w:after="0" w:line="240" w:lineRule="auto"/>
        <w:rPr>
          <w:rFonts w:ascii="Times" w:eastAsia="Times" w:hAnsi="Times" w:cs="Times"/>
          <w:color w:val="000000"/>
          <w:sz w:val="24"/>
          <w:szCs w:val="24"/>
        </w:rPr>
      </w:pPr>
    </w:p>
    <w:p w:rsidR="00BE76CF" w:rsidRDefault="00BE76CF">
      <w:pPr>
        <w:pStyle w:val="normal0"/>
        <w:spacing w:before="240" w:after="0" w:line="240" w:lineRule="auto"/>
        <w:rPr>
          <w:rFonts w:ascii="Times" w:eastAsia="Times" w:hAnsi="Times" w:cs="Times"/>
          <w:color w:val="000000"/>
          <w:sz w:val="24"/>
          <w:szCs w:val="24"/>
        </w:rPr>
      </w:pPr>
    </w:p>
    <w:tbl>
      <w:tblPr>
        <w:tblStyle w:val="a0"/>
        <w:tblW w:w="9558" w:type="dxa"/>
        <w:tblInd w:w="377" w:type="dxa"/>
        <w:tblBorders>
          <w:top w:val="nil"/>
          <w:left w:val="nil"/>
          <w:bottom w:val="nil"/>
          <w:right w:val="nil"/>
          <w:insideH w:val="nil"/>
          <w:insideV w:val="nil"/>
        </w:tblBorders>
        <w:tblLayout w:type="fixed"/>
        <w:tblLook w:val="0400"/>
      </w:tblPr>
      <w:tblGrid>
        <w:gridCol w:w="5143"/>
        <w:gridCol w:w="4415"/>
      </w:tblGrid>
      <w:tr w:rsidR="00BE76CF">
        <w:trPr>
          <w:trHeight w:val="215"/>
        </w:trPr>
        <w:tc>
          <w:tcPr>
            <w:tcW w:w="5143" w:type="dxa"/>
          </w:tcPr>
          <w:p w:rsidR="00BE76CF" w:rsidRDefault="00A13594">
            <w:pPr>
              <w:pStyle w:val="normal0"/>
              <w:spacing w:before="240"/>
              <w:rPr>
                <w:rFonts w:ascii="Times" w:eastAsia="Times" w:hAnsi="Times" w:cs="Times"/>
                <w:color w:val="000000"/>
                <w:sz w:val="18"/>
                <w:szCs w:val="18"/>
              </w:rPr>
            </w:pPr>
            <w:r>
              <w:rPr>
                <w:rFonts w:ascii="Times" w:eastAsia="Times" w:hAnsi="Times" w:cs="Times"/>
                <w:color w:val="000000"/>
                <w:sz w:val="18"/>
                <w:szCs w:val="18"/>
              </w:rPr>
              <w:t>_____________________________</w:t>
            </w:r>
          </w:p>
        </w:tc>
        <w:tc>
          <w:tcPr>
            <w:tcW w:w="4415" w:type="dxa"/>
          </w:tcPr>
          <w:p w:rsidR="00BE76CF" w:rsidRDefault="00A13594">
            <w:pPr>
              <w:pStyle w:val="normal0"/>
              <w:spacing w:before="240"/>
              <w:rPr>
                <w:rFonts w:ascii="Times" w:eastAsia="Times" w:hAnsi="Times" w:cs="Times"/>
                <w:color w:val="000000"/>
                <w:sz w:val="18"/>
                <w:szCs w:val="18"/>
              </w:rPr>
            </w:pPr>
            <w:r>
              <w:rPr>
                <w:rFonts w:ascii="Times" w:eastAsia="Times" w:hAnsi="Times" w:cs="Times"/>
                <w:color w:val="000000"/>
                <w:sz w:val="18"/>
                <w:szCs w:val="18"/>
              </w:rPr>
              <w:t>_____________________________</w:t>
            </w:r>
          </w:p>
        </w:tc>
      </w:tr>
      <w:tr w:rsidR="00BE76CF">
        <w:trPr>
          <w:trHeight w:val="323"/>
        </w:trPr>
        <w:tc>
          <w:tcPr>
            <w:tcW w:w="5143" w:type="dxa"/>
          </w:tcPr>
          <w:p w:rsidR="00BE76CF" w:rsidRDefault="00A13594">
            <w:pPr>
              <w:pStyle w:val="normal0"/>
              <w:spacing w:before="120"/>
              <w:ind w:right="720"/>
              <w:rPr>
                <w:rFonts w:ascii="Times" w:eastAsia="Times" w:hAnsi="Times" w:cs="Times"/>
                <w:color w:val="000000"/>
                <w:sz w:val="18"/>
                <w:szCs w:val="18"/>
              </w:rPr>
            </w:pPr>
            <w:r>
              <w:rPr>
                <w:rFonts w:ascii="Times" w:eastAsia="Times" w:hAnsi="Times" w:cs="Times"/>
                <w:color w:val="000000"/>
                <w:sz w:val="18"/>
                <w:szCs w:val="18"/>
              </w:rPr>
              <w:t>Legal References</w:t>
            </w:r>
          </w:p>
        </w:tc>
        <w:tc>
          <w:tcPr>
            <w:tcW w:w="4415" w:type="dxa"/>
          </w:tcPr>
          <w:p w:rsidR="00BE76CF" w:rsidRDefault="00A13594">
            <w:pPr>
              <w:pStyle w:val="normal0"/>
              <w:spacing w:before="120"/>
              <w:rPr>
                <w:rFonts w:ascii="Times" w:eastAsia="Times" w:hAnsi="Times" w:cs="Times"/>
                <w:color w:val="000000"/>
                <w:sz w:val="18"/>
                <w:szCs w:val="18"/>
              </w:rPr>
            </w:pPr>
            <w:r>
              <w:rPr>
                <w:rFonts w:ascii="Times" w:eastAsia="Times" w:hAnsi="Times" w:cs="Times"/>
                <w:color w:val="000000"/>
                <w:sz w:val="18"/>
                <w:szCs w:val="18"/>
              </w:rPr>
              <w:t>Cross References</w:t>
            </w:r>
          </w:p>
        </w:tc>
      </w:tr>
      <w:tr w:rsidR="00BE76CF">
        <w:tc>
          <w:tcPr>
            <w:tcW w:w="5143" w:type="dxa"/>
          </w:tcPr>
          <w:p w:rsidR="00BE76CF" w:rsidRDefault="00A13594">
            <w:pPr>
              <w:pStyle w:val="normal0"/>
              <w:numPr>
                <w:ilvl w:val="0"/>
                <w:numId w:val="3"/>
              </w:numPr>
              <w:pBdr>
                <w:top w:val="nil"/>
                <w:left w:val="nil"/>
                <w:bottom w:val="nil"/>
                <w:right w:val="nil"/>
                <w:between w:val="nil"/>
              </w:pBdr>
              <w:spacing w:before="240" w:line="276" w:lineRule="auto"/>
              <w:ind w:right="720"/>
              <w:rPr>
                <w:rFonts w:ascii="Times" w:eastAsia="Times" w:hAnsi="Times" w:cs="Times"/>
                <w:color w:val="000000"/>
                <w:sz w:val="18"/>
                <w:szCs w:val="18"/>
              </w:rPr>
            </w:pPr>
            <w:r>
              <w:rPr>
                <w:rFonts w:ascii="Times" w:eastAsia="Times" w:hAnsi="Times" w:cs="Times"/>
                <w:color w:val="000000"/>
                <w:sz w:val="18"/>
                <w:szCs w:val="18"/>
              </w:rPr>
              <w:t>TRR/MS 0520-01-03-.02, State Board of Education Policy 3.301; Public Acts of 2022, Chapter No. 1080</w:t>
            </w:r>
          </w:p>
          <w:p w:rsidR="00BE76CF" w:rsidRDefault="00A13594">
            <w:pPr>
              <w:pStyle w:val="normal0"/>
              <w:numPr>
                <w:ilvl w:val="0"/>
                <w:numId w:val="3"/>
              </w:numPr>
              <w:pBdr>
                <w:top w:val="nil"/>
                <w:left w:val="nil"/>
                <w:bottom w:val="nil"/>
                <w:right w:val="nil"/>
                <w:between w:val="nil"/>
              </w:pBdr>
              <w:spacing w:line="276" w:lineRule="auto"/>
              <w:ind w:right="720"/>
              <w:rPr>
                <w:rFonts w:ascii="Times" w:eastAsia="Times" w:hAnsi="Times" w:cs="Times"/>
                <w:color w:val="000000"/>
                <w:sz w:val="18"/>
                <w:szCs w:val="18"/>
              </w:rPr>
            </w:pPr>
            <w:r>
              <w:rPr>
                <w:rFonts w:ascii="Times" w:eastAsia="Times" w:hAnsi="Times" w:cs="Times"/>
                <w:color w:val="000000"/>
                <w:sz w:val="18"/>
                <w:szCs w:val="18"/>
              </w:rPr>
              <w:t>TCA 49-2-203(b)(7); TCA 49-2-301(b)(1)(H)</w:t>
            </w:r>
          </w:p>
          <w:p w:rsidR="00BE76CF" w:rsidRDefault="00A13594">
            <w:pPr>
              <w:pStyle w:val="normal0"/>
              <w:numPr>
                <w:ilvl w:val="0"/>
                <w:numId w:val="3"/>
              </w:numPr>
              <w:pBdr>
                <w:top w:val="nil"/>
                <w:left w:val="nil"/>
                <w:bottom w:val="nil"/>
                <w:right w:val="nil"/>
                <w:between w:val="nil"/>
              </w:pBdr>
              <w:spacing w:line="276" w:lineRule="auto"/>
              <w:ind w:right="720"/>
              <w:rPr>
                <w:rFonts w:ascii="Times" w:eastAsia="Times" w:hAnsi="Times" w:cs="Times"/>
                <w:color w:val="000000"/>
                <w:sz w:val="18"/>
                <w:szCs w:val="18"/>
              </w:rPr>
            </w:pPr>
            <w:r>
              <w:rPr>
                <w:rFonts w:ascii="Times New Roman" w:eastAsia="Times New Roman" w:hAnsi="Times New Roman" w:cs="Times New Roman"/>
                <w:color w:val="000000"/>
                <w:sz w:val="18"/>
                <w:szCs w:val="18"/>
              </w:rPr>
              <w:t>TCA 49-4-904, 907</w:t>
            </w:r>
          </w:p>
          <w:p w:rsidR="00BE76CF" w:rsidRDefault="00A13594">
            <w:pPr>
              <w:pStyle w:val="normal0"/>
              <w:numPr>
                <w:ilvl w:val="0"/>
                <w:numId w:val="3"/>
              </w:numPr>
              <w:pBdr>
                <w:top w:val="nil"/>
                <w:left w:val="nil"/>
                <w:bottom w:val="nil"/>
                <w:right w:val="nil"/>
                <w:between w:val="nil"/>
              </w:pBdr>
              <w:spacing w:after="200" w:line="276" w:lineRule="auto"/>
              <w:ind w:right="720"/>
              <w:rPr>
                <w:rFonts w:ascii="Times" w:eastAsia="Times" w:hAnsi="Times" w:cs="Times"/>
                <w:color w:val="000000"/>
                <w:sz w:val="18"/>
                <w:szCs w:val="18"/>
              </w:rPr>
            </w:pPr>
            <w:r>
              <w:rPr>
                <w:rFonts w:ascii="Times New Roman" w:eastAsia="Times New Roman" w:hAnsi="Times New Roman" w:cs="Times New Roman"/>
                <w:color w:val="000000"/>
                <w:sz w:val="18"/>
                <w:szCs w:val="18"/>
              </w:rPr>
              <w:t>TCA 49-4-932(f)</w:t>
            </w:r>
          </w:p>
        </w:tc>
        <w:tc>
          <w:tcPr>
            <w:tcW w:w="4415" w:type="dxa"/>
          </w:tcPr>
          <w:p w:rsidR="00BE76CF" w:rsidRDefault="00A13594">
            <w:pPr>
              <w:pStyle w:val="normal0"/>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Alternative Credit Options 4.209</w:t>
            </w:r>
            <w:r>
              <w:rPr>
                <w:rFonts w:ascii="Times New Roman" w:eastAsia="Times New Roman" w:hAnsi="Times New Roman" w:cs="Times New Roman"/>
                <w:sz w:val="18"/>
                <w:szCs w:val="18"/>
              </w:rPr>
              <w:br/>
              <w:t>Credit Recovery 4.210</w:t>
            </w:r>
          </w:p>
          <w:p w:rsidR="00BE76CF" w:rsidRDefault="00A13594">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Reporting Student Progress 4.601</w:t>
            </w:r>
          </w:p>
          <w:p w:rsidR="00BE76CF" w:rsidRDefault="00A13594">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Honor Roll, Awards, &amp; Class Ranking 4.602</w:t>
            </w:r>
          </w:p>
          <w:p w:rsidR="00BE76CF" w:rsidRDefault="00A13594">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Promotion and Retention 4.603</w:t>
            </w:r>
          </w:p>
          <w:p w:rsidR="00BE76CF" w:rsidRDefault="00A13594">
            <w:pPr>
              <w:pStyle w:val="normal0"/>
              <w:rPr>
                <w:rFonts w:ascii="Times" w:eastAsia="Times" w:hAnsi="Times" w:cs="Times"/>
                <w:color w:val="000000"/>
                <w:sz w:val="18"/>
                <w:szCs w:val="18"/>
              </w:rPr>
            </w:pPr>
            <w:r>
              <w:rPr>
                <w:rFonts w:ascii="Times" w:eastAsia="Times" w:hAnsi="Times" w:cs="Times"/>
                <w:color w:val="000000"/>
                <w:sz w:val="18"/>
                <w:szCs w:val="18"/>
              </w:rPr>
              <w:t>Transcript Alterations 4.608</w:t>
            </w:r>
          </w:p>
        </w:tc>
      </w:tr>
    </w:tbl>
    <w:p w:rsidR="00BE76CF" w:rsidRDefault="00BE76CF">
      <w:pPr>
        <w:pStyle w:val="normal0"/>
        <w:spacing w:before="240" w:after="0" w:line="240" w:lineRule="auto"/>
        <w:rPr>
          <w:rFonts w:ascii="Times" w:eastAsia="Times" w:hAnsi="Times" w:cs="Times"/>
          <w:color w:val="000000"/>
          <w:sz w:val="24"/>
          <w:szCs w:val="24"/>
        </w:rPr>
      </w:pPr>
    </w:p>
    <w:sectPr w:rsidR="00BE76CF" w:rsidSect="00BE76CF">
      <w:type w:val="continuous"/>
      <w:pgSz w:w="12240" w:h="15840"/>
      <w:pgMar w:top="1440" w:right="1152" w:bottom="144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94" w:rsidRDefault="00A13594" w:rsidP="00BE76CF">
      <w:pPr>
        <w:spacing w:after="0" w:line="240" w:lineRule="auto"/>
      </w:pPr>
      <w:r>
        <w:separator/>
      </w:r>
    </w:p>
  </w:endnote>
  <w:endnote w:type="continuationSeparator" w:id="0">
    <w:p w:rsidR="00A13594" w:rsidRDefault="00A13594" w:rsidP="00BE7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CF" w:rsidRDefault="00A13594">
    <w:pPr>
      <w:pStyle w:val="normal0"/>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Page </w:t>
    </w:r>
    <w:r w:rsidR="00BE76CF">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sidR="00C105F6">
      <w:rPr>
        <w:rFonts w:ascii="Times New Roman" w:eastAsia="Times New Roman" w:hAnsi="Times New Roman" w:cs="Times New Roman"/>
        <w:color w:val="000000"/>
        <w:sz w:val="16"/>
        <w:szCs w:val="16"/>
      </w:rPr>
      <w:fldChar w:fldCharType="separate"/>
    </w:r>
    <w:r w:rsidR="00C105F6">
      <w:rPr>
        <w:rFonts w:ascii="Times New Roman" w:eastAsia="Times New Roman" w:hAnsi="Times New Roman" w:cs="Times New Roman"/>
        <w:noProof/>
        <w:color w:val="000000"/>
        <w:sz w:val="16"/>
        <w:szCs w:val="16"/>
      </w:rPr>
      <w:t>2</w:t>
    </w:r>
    <w:r w:rsidR="00BE76CF">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sidR="00BE76CF">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sidR="00C105F6">
      <w:rPr>
        <w:rFonts w:ascii="Times New Roman" w:eastAsia="Times New Roman" w:hAnsi="Times New Roman" w:cs="Times New Roman"/>
        <w:color w:val="000000"/>
        <w:sz w:val="16"/>
        <w:szCs w:val="16"/>
      </w:rPr>
      <w:fldChar w:fldCharType="separate"/>
    </w:r>
    <w:r w:rsidR="00C105F6">
      <w:rPr>
        <w:rFonts w:ascii="Times New Roman" w:eastAsia="Times New Roman" w:hAnsi="Times New Roman" w:cs="Times New Roman"/>
        <w:noProof/>
        <w:color w:val="000000"/>
        <w:sz w:val="16"/>
        <w:szCs w:val="16"/>
      </w:rPr>
      <w:t>2</w:t>
    </w:r>
    <w:r w:rsidR="00BE76CF">
      <w:rPr>
        <w:rFonts w:ascii="Times New Roman" w:eastAsia="Times New Roman" w:hAnsi="Times New Roman" w:cs="Times New Roman"/>
        <w:color w:val="000000"/>
        <w:sz w:val="16"/>
        <w:szCs w:val="16"/>
      </w:rPr>
      <w:fldChar w:fldCharType="end"/>
    </w:r>
  </w:p>
  <w:p w:rsidR="00BE76CF" w:rsidRDefault="00BE76CF">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CF" w:rsidRDefault="00A13594">
    <w:pPr>
      <w:pStyle w:val="normal0"/>
      <w:pBdr>
        <w:top w:val="nil"/>
        <w:left w:val="nil"/>
        <w:bottom w:val="nil"/>
        <w:right w:val="nil"/>
        <w:between w:val="nil"/>
      </w:pBdr>
      <w:tabs>
        <w:tab w:val="center" w:pos="4680"/>
        <w:tab w:val="right" w:pos="9360"/>
        <w:tab w:val="left" w:pos="1365"/>
      </w:tabs>
      <w:spacing w:after="0" w:line="240" w:lineRule="auto"/>
      <w:rPr>
        <w:rFonts w:ascii="Times New Roman" w:eastAsia="Times New Roman" w:hAnsi="Times New Roman" w:cs="Times New Roman"/>
        <w:color w:val="000000"/>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63500</wp:posOffset>
            </wp:positionV>
            <wp:extent cx="6653170" cy="19050"/>
            <wp:effectExtent b="0" l="0" r="0" t="0"/>
            <wp:wrapNone/>
            <wp:docPr id="2" name=""/>
            <a:graphic>
              <a:graphicData uri="http://schemas.microsoft.com/office/word/2010/wordprocessingShape">
                <wps:wsp>
                  <wps:cNvCnPr/>
                  <wps:spPr>
                    <a:xfrm>
                      <a:off x="2019415" y="3780000"/>
                      <a:ext cx="6653170"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-126999</wp:posOffset>
              </wp:positionH>
              <wp:positionV relativeFrom="paragraph">
                <wp:posOffset>63500</wp:posOffset>
              </wp:positionV>
              <wp:extent cx="6653170" cy="190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53170" cy="19050"/>
                      </a:xfrm>
                      <a:prstGeom prst="rect">
                        <a:avLst/>
                      </a:prstGeom>
                      <a:ln/>
                    </pic:spPr>
                  </pic:pic>
                </a:graphicData>
              </a:graphic>
            </wp:anchor>
          </w:drawing>
        </w:r>
      </ve:Fallback>
    </ve:AlternateContent>
  </w:p>
  <w:p w:rsidR="00BE76CF" w:rsidRDefault="00A13594">
    <w:pPr>
      <w:pStyle w:val="normal0"/>
      <w:pBdr>
        <w:top w:val="nil"/>
        <w:left w:val="nil"/>
        <w:bottom w:val="nil"/>
        <w:right w:val="nil"/>
        <w:between w:val="nil"/>
      </w:pBdr>
      <w:tabs>
        <w:tab w:val="center" w:pos="4680"/>
        <w:tab w:val="right" w:pos="9360"/>
        <w:tab w:val="left" w:pos="1365"/>
      </w:tabs>
      <w:spacing w:before="60"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Version Date: July 13, 2022</w:t>
    </w:r>
    <w:r>
      <w:rPr>
        <w:rFonts w:ascii="Times New Roman" w:eastAsia="Times New Roman" w:hAnsi="Times New Roman" w:cs="Times New Roman"/>
        <w:color w:val="00000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94" w:rsidRDefault="00A13594" w:rsidP="00BE76CF">
      <w:pPr>
        <w:spacing w:after="0" w:line="240" w:lineRule="auto"/>
      </w:pPr>
      <w:r>
        <w:separator/>
      </w:r>
    </w:p>
  </w:footnote>
  <w:footnote w:type="continuationSeparator" w:id="0">
    <w:p w:rsidR="00A13594" w:rsidRDefault="00A13594" w:rsidP="00BE7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CF" w:rsidRDefault="00A13594">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Grading System</w:t>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t>4.600</w:t>
    </w:r>
  </w:p>
  <w:p w:rsidR="00BE76CF" w:rsidRDefault="00A13594">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583578" cy="28575"/>
            <wp:effectExtent b="0" l="0" r="0" t="0"/>
            <wp:wrapNone/>
            <wp:docPr id="1" name=""/>
            <a:graphic>
              <a:graphicData uri="http://schemas.microsoft.com/office/word/2010/wordprocessingShape">
                <wps:wsp>
                  <wps:cNvCnPr/>
                  <wps:spPr>
                    <a:xfrm>
                      <a:off x="2054211" y="3780000"/>
                      <a:ext cx="6583578" cy="0"/>
                    </a:xfrm>
                    <a:prstGeom prst="straightConnector1">
                      <a:avLst/>
                    </a:prstGeom>
                    <a:noFill/>
                    <a:ln cap="flat" cmpd="sng" w="28575">
                      <a:solidFill>
                        <a:srgbClr val="0C0C0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-114299</wp:posOffset>
              </wp:positionH>
              <wp:positionV relativeFrom="paragraph">
                <wp:posOffset>0</wp:posOffset>
              </wp:positionV>
              <wp:extent cx="6583578" cy="285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578" cy="28575"/>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55A02"/>
    <w:multiLevelType w:val="multilevel"/>
    <w:tmpl w:val="B0A43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A65639"/>
    <w:multiLevelType w:val="multilevel"/>
    <w:tmpl w:val="31CA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3807300"/>
    <w:multiLevelType w:val="multilevel"/>
    <w:tmpl w:val="38DA8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6CF"/>
    <w:rsid w:val="00A13594"/>
    <w:rsid w:val="00BE76CF"/>
    <w:rsid w:val="00C10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76CF"/>
    <w:pPr>
      <w:keepNext/>
      <w:keepLines/>
      <w:spacing w:before="480" w:after="120"/>
      <w:outlineLvl w:val="0"/>
    </w:pPr>
    <w:rPr>
      <w:b/>
      <w:sz w:val="48"/>
      <w:szCs w:val="48"/>
    </w:rPr>
  </w:style>
  <w:style w:type="paragraph" w:styleId="Heading2">
    <w:name w:val="heading 2"/>
    <w:basedOn w:val="normal0"/>
    <w:next w:val="normal0"/>
    <w:rsid w:val="00BE76CF"/>
    <w:pPr>
      <w:keepNext/>
      <w:keepLines/>
      <w:spacing w:before="360" w:after="80"/>
      <w:outlineLvl w:val="1"/>
    </w:pPr>
    <w:rPr>
      <w:b/>
      <w:sz w:val="36"/>
      <w:szCs w:val="36"/>
    </w:rPr>
  </w:style>
  <w:style w:type="paragraph" w:styleId="Heading3">
    <w:name w:val="heading 3"/>
    <w:basedOn w:val="normal0"/>
    <w:next w:val="normal0"/>
    <w:rsid w:val="00BE76CF"/>
    <w:pPr>
      <w:keepNext/>
      <w:keepLines/>
      <w:spacing w:before="280" w:after="80"/>
      <w:outlineLvl w:val="2"/>
    </w:pPr>
    <w:rPr>
      <w:b/>
      <w:sz w:val="28"/>
      <w:szCs w:val="28"/>
    </w:rPr>
  </w:style>
  <w:style w:type="paragraph" w:styleId="Heading4">
    <w:name w:val="heading 4"/>
    <w:basedOn w:val="normal0"/>
    <w:next w:val="normal0"/>
    <w:rsid w:val="00BE76CF"/>
    <w:pPr>
      <w:keepNext/>
      <w:keepLines/>
      <w:spacing w:before="240" w:after="40"/>
      <w:outlineLvl w:val="3"/>
    </w:pPr>
    <w:rPr>
      <w:b/>
      <w:sz w:val="24"/>
      <w:szCs w:val="24"/>
    </w:rPr>
  </w:style>
  <w:style w:type="paragraph" w:styleId="Heading5">
    <w:name w:val="heading 5"/>
    <w:basedOn w:val="normal0"/>
    <w:next w:val="normal0"/>
    <w:rsid w:val="00BE76CF"/>
    <w:pPr>
      <w:keepNext/>
      <w:keepLines/>
      <w:spacing w:before="220" w:after="40"/>
      <w:outlineLvl w:val="4"/>
    </w:pPr>
    <w:rPr>
      <w:b/>
    </w:rPr>
  </w:style>
  <w:style w:type="paragraph" w:styleId="Heading6">
    <w:name w:val="heading 6"/>
    <w:basedOn w:val="normal0"/>
    <w:next w:val="normal0"/>
    <w:rsid w:val="00BE76C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76CF"/>
  </w:style>
  <w:style w:type="paragraph" w:styleId="Title">
    <w:name w:val="Title"/>
    <w:basedOn w:val="normal0"/>
    <w:next w:val="normal0"/>
    <w:rsid w:val="00BE76CF"/>
    <w:pPr>
      <w:keepNext/>
      <w:keepLines/>
      <w:spacing w:before="480" w:after="120"/>
    </w:pPr>
    <w:rPr>
      <w:b/>
      <w:sz w:val="72"/>
      <w:szCs w:val="72"/>
    </w:rPr>
  </w:style>
  <w:style w:type="paragraph" w:styleId="Subtitle">
    <w:name w:val="Subtitle"/>
    <w:basedOn w:val="normal0"/>
    <w:next w:val="normal0"/>
    <w:rsid w:val="00BE76CF"/>
    <w:pPr>
      <w:keepNext/>
      <w:keepLines/>
      <w:spacing w:before="360" w:after="80"/>
    </w:pPr>
    <w:rPr>
      <w:rFonts w:ascii="Georgia" w:eastAsia="Georgia" w:hAnsi="Georgia" w:cs="Georgia"/>
      <w:i/>
      <w:color w:val="666666"/>
      <w:sz w:val="48"/>
      <w:szCs w:val="48"/>
    </w:rPr>
  </w:style>
  <w:style w:type="table" w:customStyle="1" w:styleId="a">
    <w:basedOn w:val="TableNormal"/>
    <w:rsid w:val="00BE76C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E76CF"/>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SUTTON</dc:creator>
  <cp:lastModifiedBy>travis.sutton</cp:lastModifiedBy>
  <cp:revision>2</cp:revision>
  <dcterms:created xsi:type="dcterms:W3CDTF">2022-07-17T13:57:00Z</dcterms:created>
  <dcterms:modified xsi:type="dcterms:W3CDTF">2022-07-17T13:57:00Z</dcterms:modified>
</cp:coreProperties>
</file>